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CDB" w:rsidRDefault="00926CDB" w:rsidP="00926CDB">
      <w:pPr>
        <w:ind w:firstLine="698"/>
        <w:jc w:val="right"/>
      </w:pPr>
      <w:bookmarkStart w:id="0" w:name="sub_1000"/>
      <w:r>
        <w:rPr>
          <w:rStyle w:val="a3"/>
        </w:rPr>
        <w:t>Приложение 1</w:t>
      </w:r>
    </w:p>
    <w:bookmarkEnd w:id="0"/>
    <w:p w:rsidR="00926CDB" w:rsidRDefault="00926CDB" w:rsidP="00926CDB">
      <w:pPr>
        <w:ind w:firstLine="698"/>
        <w:jc w:val="right"/>
      </w:pPr>
      <w:r>
        <w:rPr>
          <w:rStyle w:val="a3"/>
        </w:rPr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 "О наделении органов местного</w:t>
      </w:r>
    </w:p>
    <w:p w:rsidR="00926CDB" w:rsidRDefault="00926CDB" w:rsidP="00926CDB">
      <w:pPr>
        <w:ind w:firstLine="698"/>
        <w:jc w:val="right"/>
      </w:pPr>
      <w:r>
        <w:rPr>
          <w:rStyle w:val="a3"/>
        </w:rPr>
        <w:t>самоуправления отдельными государственными полномочиями</w:t>
      </w:r>
    </w:p>
    <w:p w:rsidR="00926CDB" w:rsidRDefault="00926CDB" w:rsidP="00926CDB">
      <w:pPr>
        <w:ind w:firstLine="698"/>
        <w:jc w:val="right"/>
      </w:pPr>
      <w:r>
        <w:rPr>
          <w:rStyle w:val="a3"/>
        </w:rPr>
        <w:t>Чеченской Республики в сфере образования"</w:t>
      </w:r>
    </w:p>
    <w:p w:rsidR="00926CDB" w:rsidRDefault="00926CDB" w:rsidP="00926CDB">
      <w:pPr>
        <w:ind w:firstLine="698"/>
        <w:jc w:val="right"/>
      </w:pPr>
      <w:r>
        <w:rPr>
          <w:rStyle w:val="a3"/>
        </w:rPr>
        <w:t>от 18.06.2012 года N 11-РЗ</w:t>
      </w:r>
    </w:p>
    <w:p w:rsidR="00926CDB" w:rsidRDefault="00926CDB" w:rsidP="00926CDB">
      <w:pPr>
        <w:pStyle w:val="1"/>
      </w:pPr>
    </w:p>
    <w:p w:rsidR="00926CDB" w:rsidRDefault="00926CDB" w:rsidP="00926CDB">
      <w:pPr>
        <w:pStyle w:val="1"/>
      </w:pPr>
      <w:r>
        <w:t>Методика</w:t>
      </w:r>
      <w:r>
        <w:br/>
        <w:t>распределения средств республиканского фонда компенсаций</w:t>
      </w:r>
    </w:p>
    <w:p w:rsidR="00926CDB" w:rsidRDefault="00926CDB" w:rsidP="00926CDB"/>
    <w:p w:rsidR="00926CDB" w:rsidRDefault="00926CDB" w:rsidP="00926CDB">
      <w:bookmarkStart w:id="1" w:name="sub_1001"/>
      <w:r>
        <w:t>1. Республиканский фонд компенсаций образуется в составе республиканского бюджета в целях финансового обеспечения исполнения органами местного самоуправления муниципальных районов и городских округов отдельных полномочий за счет:</w:t>
      </w:r>
    </w:p>
    <w:bookmarkEnd w:id="1"/>
    <w:p w:rsidR="00926CDB" w:rsidRDefault="00926CDB" w:rsidP="00926CDB">
      <w:r>
        <w:t>субвенций и субсидий из федерального бюджета на осуществление органами местного самоуправления муниципальных районов и городских округов отдельных полномочий федеральных и республиканских органов государственной власти;</w:t>
      </w:r>
    </w:p>
    <w:p w:rsidR="00926CDB" w:rsidRDefault="00926CDB" w:rsidP="00926CDB">
      <w:r>
        <w:t>собственных доходов и источников финансирования дефицита республиканского бюджета в объеме, необходимом для осуществления органами местного самоуправления муниципальных районов и городских округов отдельных полномочий республиканских органов государственной власти.</w:t>
      </w:r>
    </w:p>
    <w:p w:rsidR="00926CDB" w:rsidRDefault="00926CDB" w:rsidP="00926CDB">
      <w:bookmarkStart w:id="2" w:name="sub_1002"/>
      <w:r>
        <w:t>2. Использование при распределении субвенций из республиканского фонда компенсаций показателей, характеризующих собственные доходы местных бюджетов, не допускается.</w:t>
      </w:r>
    </w:p>
    <w:p w:rsidR="00926CDB" w:rsidRDefault="00926CDB" w:rsidP="00926CDB">
      <w:bookmarkStart w:id="3" w:name="sub_1003"/>
      <w:bookmarkEnd w:id="2"/>
      <w:r>
        <w:t>3. Распределение субвенций производится между всеми муниципальными районами и городскими округами Чеченской Республики, органы местного самоуправления которых осуществляют переданные им отдельные государственные полномочия с учетом объективных условий, влияющих на стоимость бюджетных услуг (объем выплат) пропорционально численности населения (отдельных групп населения), потребителей соответствующих бюджетных услуг, лиц, имеющих право на получение трансфертов населению по следующей формуле:</w:t>
      </w:r>
    </w:p>
    <w:bookmarkEnd w:id="3"/>
    <w:p w:rsidR="00926CDB" w:rsidRDefault="00926CDB" w:rsidP="00926CDB"/>
    <w:p w:rsidR="00926CDB" w:rsidRDefault="00926CDB" w:rsidP="00926CDB">
      <w:r>
        <w:rPr>
          <w:noProof/>
        </w:rPr>
        <w:drawing>
          <wp:inline distT="0" distB="0" distL="0" distR="0">
            <wp:extent cx="933450" cy="266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926CDB" w:rsidRDefault="00926CDB" w:rsidP="00926CDB"/>
    <w:p w:rsidR="00926CDB" w:rsidRDefault="00926CDB" w:rsidP="00926CDB">
      <w:r>
        <w:t>где</w:t>
      </w:r>
    </w:p>
    <w:p w:rsidR="00926CDB" w:rsidRDefault="00926CDB" w:rsidP="00926CDB">
      <w:r>
        <w:rPr>
          <w:noProof/>
        </w:rPr>
        <w:drawing>
          <wp:inline distT="0" distB="0" distL="0" distR="0">
            <wp:extent cx="161925" cy="2667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годовой суммы субвенции i-</w:t>
      </w:r>
      <w:proofErr w:type="spellStart"/>
      <w:r>
        <w:t>го</w:t>
      </w:r>
      <w:proofErr w:type="spellEnd"/>
      <w:r>
        <w:t xml:space="preserve"> района (города);</w:t>
      </w:r>
    </w:p>
    <w:p w:rsidR="00926CDB" w:rsidRDefault="00926CDB" w:rsidP="00926CDB">
      <w:r>
        <w:rPr>
          <w:noProof/>
        </w:rPr>
        <w:drawing>
          <wp:inline distT="0" distB="0" distL="0" distR="0">
            <wp:extent cx="152400" cy="238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размер выплаты (затрат на потребление льгот) на 1 потребителя в месяц;</w:t>
      </w:r>
    </w:p>
    <w:p w:rsidR="00926CDB" w:rsidRDefault="00926CDB" w:rsidP="00926CDB">
      <w:r>
        <w:rPr>
          <w:noProof/>
        </w:rPr>
        <w:drawing>
          <wp:inline distT="0" distB="0" distL="0" distR="0">
            <wp:extent cx="209550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- количество потребителей i-</w:t>
      </w:r>
      <w:proofErr w:type="spellStart"/>
      <w:r>
        <w:t>го</w:t>
      </w:r>
      <w:proofErr w:type="spellEnd"/>
      <w:r>
        <w:t xml:space="preserve"> района (города).</w:t>
      </w:r>
    </w:p>
    <w:p w:rsidR="00926CDB" w:rsidRDefault="00926CDB" w:rsidP="00926CDB">
      <w:bookmarkStart w:id="4" w:name="sub_1004"/>
      <w:r>
        <w:t>4. Субвенции из республиканского фонда компенсаций, финансовое обеспечение которых осуществляется за счет субвенций из Федерального фонда компенсаций, расходуются в порядке, установленном Правительством Российской Федерации.</w:t>
      </w:r>
    </w:p>
    <w:p w:rsidR="00926CDB" w:rsidRDefault="00926CDB" w:rsidP="00926CDB">
      <w:bookmarkStart w:id="5" w:name="sub_1005"/>
      <w:bookmarkEnd w:id="4"/>
      <w:r>
        <w:t>5. Субвенции из республиканского фонда компенсаций, финансовое обеспечение которых осуществляется за счет собственных доходов и источников финансирования дефицита республиканского бюджета, расходуются в порядке, установленном Правительством Чеченской Республики.</w:t>
      </w:r>
    </w:p>
    <w:p w:rsidR="00CE5395" w:rsidRDefault="00CE5395">
      <w:bookmarkStart w:id="6" w:name="_GoBack"/>
      <w:bookmarkEnd w:id="5"/>
      <w:bookmarkEnd w:id="6"/>
    </w:p>
    <w:sectPr w:rsidR="00CE5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22D"/>
    <w:rsid w:val="00926CDB"/>
    <w:rsid w:val="00CE5395"/>
    <w:rsid w:val="00E8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FB15F3-C70D-4889-A583-744040E4A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C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26CD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6CD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26CD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926CDB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Джабаев Турко Акзурович</dc:creator>
  <cp:keywords/>
  <dc:description/>
  <cp:lastModifiedBy>Джабаев Турко Акзурович</cp:lastModifiedBy>
  <cp:revision>2</cp:revision>
  <dcterms:created xsi:type="dcterms:W3CDTF">2022-11-01T07:09:00Z</dcterms:created>
  <dcterms:modified xsi:type="dcterms:W3CDTF">2022-11-01T07:10:00Z</dcterms:modified>
</cp:coreProperties>
</file>